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F6" w:rsidRPr="00450FBC" w:rsidRDefault="002F41F6" w:rsidP="00D850B7">
      <w:pPr>
        <w:jc w:val="center"/>
        <w:rPr>
          <w:b/>
          <w:color w:val="002060"/>
          <w:sz w:val="32"/>
          <w:szCs w:val="32"/>
        </w:rPr>
      </w:pPr>
      <w:r w:rsidRPr="00450FBC">
        <w:rPr>
          <w:b/>
          <w:color w:val="002060"/>
          <w:sz w:val="32"/>
          <w:szCs w:val="32"/>
        </w:rPr>
        <w:t xml:space="preserve">Standardy Opiniowania Psychologicznego </w:t>
      </w:r>
      <w:r w:rsidRPr="00450FBC">
        <w:rPr>
          <w:b/>
          <w:i/>
          <w:color w:val="002060"/>
          <w:sz w:val="32"/>
          <w:szCs w:val="32"/>
        </w:rPr>
        <w:t>Pracowni Diagnozy Psychologicznej</w:t>
      </w:r>
      <w:r w:rsidRPr="00450FBC">
        <w:rPr>
          <w:b/>
          <w:color w:val="002060"/>
          <w:sz w:val="32"/>
          <w:szCs w:val="32"/>
        </w:rPr>
        <w:t xml:space="preserve"> Fundacji Ego</w:t>
      </w:r>
    </w:p>
    <w:p w:rsidR="00D850B7" w:rsidRDefault="002F41F6" w:rsidP="00D850B7">
      <w:pPr>
        <w:jc w:val="center"/>
      </w:pPr>
      <w:r>
        <w:t>w sprawach nieletnich, rodzinnych, opiekuńczych oraz neuropsychologicznych</w:t>
      </w:r>
      <w:r w:rsidR="0078756C">
        <w:t xml:space="preserve"> </w:t>
      </w:r>
    </w:p>
    <w:p w:rsidR="002F41F6" w:rsidRDefault="002F41F6" w:rsidP="00D850B7">
      <w:pPr>
        <w:jc w:val="center"/>
      </w:pPr>
      <w:r>
        <w:t>uchwalone przez Zarząd Fundacji Ego w dniu 01.09.2021r.</w:t>
      </w:r>
    </w:p>
    <w:p w:rsidR="002F41F6" w:rsidRDefault="002F41F6"/>
    <w:p w:rsidR="002F41F6" w:rsidRPr="00D850B7" w:rsidRDefault="002F41F6">
      <w:pPr>
        <w:rPr>
          <w:b/>
          <w:sz w:val="28"/>
          <w:szCs w:val="28"/>
        </w:rPr>
      </w:pPr>
      <w:r w:rsidRPr="00D850B7">
        <w:rPr>
          <w:b/>
          <w:sz w:val="28"/>
          <w:szCs w:val="28"/>
        </w:rPr>
        <w:t>Cele standardów:</w:t>
      </w:r>
    </w:p>
    <w:p w:rsidR="002F41F6" w:rsidRDefault="002F41F6">
      <w:r>
        <w:t>- wsparcie specjalistów w prowadzeniu właściwej praktyki diagnostycznej poprzez sformułowanie wskazówek pomocnych w rozwiązywaniu dylematów w praktyce diagnostycznej i opiniodawczej</w:t>
      </w:r>
    </w:p>
    <w:p w:rsidR="002F41F6" w:rsidRDefault="002F41F6">
      <w:r>
        <w:t xml:space="preserve">- ujednolicenie </w:t>
      </w:r>
      <w:r w:rsidR="00450FBC">
        <w:t>procesu diagnozy specjalistycznej</w:t>
      </w:r>
      <w:r>
        <w:t xml:space="preserve"> oraz </w:t>
      </w:r>
      <w:r w:rsidR="0078756C">
        <w:t xml:space="preserve">struktury </w:t>
      </w:r>
      <w:r>
        <w:t>wydawanych opinii</w:t>
      </w:r>
    </w:p>
    <w:p w:rsidR="002F41F6" w:rsidRDefault="002F41F6"/>
    <w:p w:rsidR="002F41F6" w:rsidRPr="002B03CC" w:rsidRDefault="002F41F6" w:rsidP="002F41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B03CC">
        <w:rPr>
          <w:b/>
          <w:sz w:val="28"/>
          <w:szCs w:val="28"/>
        </w:rPr>
        <w:t>Zagadnienia wstępne:</w:t>
      </w:r>
    </w:p>
    <w:p w:rsidR="00B52041" w:rsidRPr="00D850B7" w:rsidRDefault="00B52041" w:rsidP="00EC66B5">
      <w:pPr>
        <w:ind w:left="360"/>
        <w:jc w:val="both"/>
      </w:pPr>
      <w:r w:rsidRPr="00D850B7">
        <w:t xml:space="preserve">Psycholog/pedagog/psychiatra ( specjalista) podejmując się opiniowania </w:t>
      </w:r>
      <w:r w:rsidR="00C13557" w:rsidRPr="00D850B7">
        <w:t xml:space="preserve">dla potrzeb i na zlecenie wymiaru sprawiedliwości, </w:t>
      </w:r>
      <w:r w:rsidRPr="00D850B7">
        <w:t xml:space="preserve">na rzecz </w:t>
      </w:r>
      <w:r w:rsidR="00C13557" w:rsidRPr="00D850B7">
        <w:t xml:space="preserve">innej </w:t>
      </w:r>
      <w:r w:rsidRPr="00D850B7">
        <w:t xml:space="preserve">instytucji </w:t>
      </w:r>
      <w:r w:rsidR="00C13557" w:rsidRPr="00D850B7">
        <w:t>czy zlecenia indywidualnego klienta stosuje się do zasad zawodowych kodeksu etycznego dotyczącego relacji z osobami, które dostarczają informacji diagnostycznych. Specjalista przywiązuje szczególną wagę do podmiotowego traktowania tych osób, w szczególności niepełnoletnich.</w:t>
      </w:r>
    </w:p>
    <w:p w:rsidR="007F03F4" w:rsidRPr="007F03F4" w:rsidRDefault="007F03F4" w:rsidP="007F03F4"/>
    <w:p w:rsidR="002F41F6" w:rsidRDefault="007B71FB" w:rsidP="00D850B7">
      <w:pPr>
        <w:pStyle w:val="Akapitzlist"/>
        <w:numPr>
          <w:ilvl w:val="0"/>
          <w:numId w:val="2"/>
        </w:numPr>
        <w:jc w:val="both"/>
      </w:pPr>
      <w:r>
        <w:rPr>
          <w:b/>
        </w:rPr>
        <w:t>Specjalista</w:t>
      </w:r>
      <w:r w:rsidR="00ED20D1" w:rsidRPr="0078756C">
        <w:rPr>
          <w:b/>
        </w:rPr>
        <w:t xml:space="preserve"> </w:t>
      </w:r>
      <w:r w:rsidR="00EC66B5">
        <w:rPr>
          <w:b/>
        </w:rPr>
        <w:t>podejmuje decyzję o wykon</w:t>
      </w:r>
      <w:r w:rsidR="004E0C4E">
        <w:rPr>
          <w:b/>
        </w:rPr>
        <w:t>an</w:t>
      </w:r>
      <w:r w:rsidR="00EC66B5">
        <w:rPr>
          <w:b/>
        </w:rPr>
        <w:t>iu</w:t>
      </w:r>
      <w:r w:rsidR="002F41F6" w:rsidRPr="0078756C">
        <w:rPr>
          <w:b/>
        </w:rPr>
        <w:t xml:space="preserve"> usług</w:t>
      </w:r>
      <w:r w:rsidR="00EC66B5">
        <w:rPr>
          <w:b/>
        </w:rPr>
        <w:t>i</w:t>
      </w:r>
      <w:r w:rsidR="002F41F6" w:rsidRPr="0078756C">
        <w:rPr>
          <w:b/>
        </w:rPr>
        <w:t xml:space="preserve"> diagnostyczn</w:t>
      </w:r>
      <w:r w:rsidR="00EC66B5">
        <w:rPr>
          <w:b/>
        </w:rPr>
        <w:t>ej</w:t>
      </w:r>
      <w:r w:rsidR="00ED20D1" w:rsidRPr="0078756C">
        <w:rPr>
          <w:b/>
        </w:rPr>
        <w:t>, sformułowani</w:t>
      </w:r>
      <w:r w:rsidR="00EC66B5">
        <w:rPr>
          <w:b/>
        </w:rPr>
        <w:t>u</w:t>
      </w:r>
      <w:r w:rsidR="00ED20D1" w:rsidRPr="0078756C">
        <w:rPr>
          <w:b/>
        </w:rPr>
        <w:t xml:space="preserve"> opinii, </w:t>
      </w:r>
      <w:r w:rsidR="002F41F6" w:rsidRPr="0078756C">
        <w:rPr>
          <w:b/>
        </w:rPr>
        <w:t xml:space="preserve"> w odpowiedzi na skierowane do niego zapotrzebowanie ze strony </w:t>
      </w:r>
      <w:r w:rsidR="00ED20D1" w:rsidRPr="0078756C">
        <w:rPr>
          <w:b/>
        </w:rPr>
        <w:t>instytucji bądź osoby bezpośrednio zainteresowanej</w:t>
      </w:r>
      <w:r w:rsidR="00ED20D1">
        <w:t xml:space="preserve">. Specjalista nie podejmuje się usługi diagnostycznej gdy nie jest możliwa odpowiedź na  pytania diagnostyczne z użyciem specjalistycznych narzędzi psychometrycznych i procedur. Psycholog wraz ze stroną zlecającą przeformułowuje pytania diagnostyczne by spełniało przedmiotowe kryteria. </w:t>
      </w:r>
    </w:p>
    <w:p w:rsidR="0078756C" w:rsidRDefault="00ED20D1" w:rsidP="00D850B7">
      <w:pPr>
        <w:pStyle w:val="Akapitzlist"/>
        <w:numPr>
          <w:ilvl w:val="0"/>
          <w:numId w:val="2"/>
        </w:numPr>
        <w:jc w:val="both"/>
      </w:pPr>
      <w:r w:rsidRPr="0078756C">
        <w:rPr>
          <w:b/>
        </w:rPr>
        <w:t>Specjalista podejmuje się wykonania usługi diagnostycznej, wydania opinii tylko wtedy, gdy możliwe jest udzielenie odpowiedzi na pytania badawcze na podstawie</w:t>
      </w:r>
      <w:r w:rsidR="0078756C" w:rsidRPr="0078756C">
        <w:rPr>
          <w:b/>
        </w:rPr>
        <w:t xml:space="preserve"> </w:t>
      </w:r>
      <w:r w:rsidRPr="0078756C">
        <w:rPr>
          <w:b/>
        </w:rPr>
        <w:t>współczesnej psychologiczn</w:t>
      </w:r>
      <w:r w:rsidR="00EC66B5">
        <w:rPr>
          <w:b/>
        </w:rPr>
        <w:t>o-pedagogicznej</w:t>
      </w:r>
      <w:r w:rsidRPr="0078756C">
        <w:rPr>
          <w:b/>
        </w:rPr>
        <w:t xml:space="preserve"> wiedzy naukowej</w:t>
      </w:r>
      <w:r w:rsidR="0078756C" w:rsidRPr="0078756C">
        <w:rPr>
          <w:b/>
        </w:rPr>
        <w:t>.</w:t>
      </w:r>
      <w:r w:rsidR="0078756C">
        <w:t xml:space="preserve"> Specjalista zobowiązany jest do </w:t>
      </w:r>
      <w:r>
        <w:t>korzystania z empirycznie potwierdzonej wiedzy</w:t>
      </w:r>
      <w:r w:rsidR="0078756C">
        <w:t xml:space="preserve"> psychologicznej lub </w:t>
      </w:r>
      <w:r>
        <w:t xml:space="preserve"> dobrze skonstruowanej teorii</w:t>
      </w:r>
      <w:r w:rsidR="0078756C">
        <w:t xml:space="preserve"> </w:t>
      </w:r>
      <w:r>
        <w:t>psychologicznej. Psycholog aktywnie poszukuje informacji z obszaru, którego dotyczy</w:t>
      </w:r>
      <w:r w:rsidR="0078756C">
        <w:t xml:space="preserve"> </w:t>
      </w:r>
      <w:r>
        <w:t>pytanie diagnostyczne, odpowiednio uzgadnia z klientem zakres pytania diagnostycznego</w:t>
      </w:r>
      <w:r w:rsidR="0078756C">
        <w:t xml:space="preserve"> </w:t>
      </w:r>
      <w:r>
        <w:t>tak, by możliwe było znalezienie na nie odpowiedzi za pomocą współczesnej wiedzy</w:t>
      </w:r>
      <w:r w:rsidR="0078756C">
        <w:t xml:space="preserve"> </w:t>
      </w:r>
      <w:r>
        <w:t xml:space="preserve">naukowej. </w:t>
      </w:r>
      <w:r w:rsidR="0078756C">
        <w:t>W przypadku braku wiedzy specjalisty</w:t>
      </w:r>
      <w:r w:rsidR="00EC66B5">
        <w:t>cznej z danego obszaru zespół badający</w:t>
      </w:r>
      <w:r w:rsidR="0078756C">
        <w:t xml:space="preserve"> zobowiązany jest do odmowy udzielenia odpowiedzi na pytanie diagnostyczne .</w:t>
      </w:r>
    </w:p>
    <w:p w:rsidR="00CE6440" w:rsidRPr="007B71FB" w:rsidRDefault="00CE6440" w:rsidP="00D850B7">
      <w:pPr>
        <w:pStyle w:val="Akapitzlist"/>
        <w:numPr>
          <w:ilvl w:val="0"/>
          <w:numId w:val="2"/>
        </w:numPr>
        <w:jc w:val="both"/>
      </w:pPr>
      <w:r>
        <w:rPr>
          <w:b/>
        </w:rPr>
        <w:t>Specjalista ustala, czy wywiązanie się z nakreślonego przez zleceniodawcę  terminu wydania opinii jest możliwe. Jeśli nie, podejmuje negocjacje dotyczące terminu satysfakcjonującego obie strony.</w:t>
      </w:r>
    </w:p>
    <w:p w:rsidR="007B71FB" w:rsidRPr="007B71FB" w:rsidRDefault="007B71FB" w:rsidP="00D850B7">
      <w:pPr>
        <w:pStyle w:val="Akapitzlist"/>
        <w:jc w:val="both"/>
      </w:pPr>
    </w:p>
    <w:p w:rsidR="007B71FB" w:rsidRPr="002B03CC" w:rsidRDefault="007B71FB" w:rsidP="00D850B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B03CC">
        <w:rPr>
          <w:b/>
          <w:sz w:val="28"/>
          <w:szCs w:val="28"/>
        </w:rPr>
        <w:lastRenderedPageBreak/>
        <w:t xml:space="preserve"> Proces diagnostyczny</w:t>
      </w:r>
    </w:p>
    <w:p w:rsidR="007B71FB" w:rsidRDefault="007B71FB" w:rsidP="00D850B7">
      <w:pPr>
        <w:pStyle w:val="Akapitzlist"/>
        <w:ind w:left="1080"/>
        <w:jc w:val="both"/>
      </w:pPr>
    </w:p>
    <w:p w:rsidR="00ED20D1" w:rsidRPr="007B71FB" w:rsidRDefault="0078756C" w:rsidP="00D850B7">
      <w:pPr>
        <w:pStyle w:val="Akapitzlist"/>
        <w:numPr>
          <w:ilvl w:val="0"/>
          <w:numId w:val="10"/>
        </w:numPr>
        <w:jc w:val="both"/>
        <w:rPr>
          <w:b/>
        </w:rPr>
      </w:pPr>
      <w:r w:rsidRPr="007B71FB">
        <w:rPr>
          <w:b/>
        </w:rPr>
        <w:t xml:space="preserve"> Specjalista </w:t>
      </w:r>
      <w:r w:rsidR="00ED20D1" w:rsidRPr="007B71FB">
        <w:rPr>
          <w:b/>
        </w:rPr>
        <w:t>podejmuje się realizacji usługi diagnostycznej wtedy, gdy posiada</w:t>
      </w:r>
      <w:r w:rsidRPr="007B71FB">
        <w:rPr>
          <w:b/>
        </w:rPr>
        <w:t xml:space="preserve"> odpowiednią</w:t>
      </w:r>
      <w:r w:rsidR="00ED20D1" w:rsidRPr="007B71FB">
        <w:rPr>
          <w:b/>
        </w:rPr>
        <w:t xml:space="preserve"> wiedzę, umiejętności oraz postawę etyczną.</w:t>
      </w:r>
      <w:r w:rsidRPr="007B71FB">
        <w:rPr>
          <w:b/>
        </w:rPr>
        <w:t xml:space="preserve"> </w:t>
      </w:r>
      <w:r w:rsidR="00EC66B5">
        <w:t>W razie potrzeby,</w:t>
      </w:r>
      <w:r>
        <w:t xml:space="preserve"> kieruje klienta do innego specjalisty lub podejmuje współpracę z innym specjalistą. </w:t>
      </w:r>
    </w:p>
    <w:p w:rsidR="00557420" w:rsidRPr="00557420" w:rsidRDefault="00557420" w:rsidP="00D850B7">
      <w:pPr>
        <w:pStyle w:val="Akapitzlist"/>
        <w:numPr>
          <w:ilvl w:val="0"/>
          <w:numId w:val="5"/>
        </w:numPr>
        <w:jc w:val="both"/>
      </w:pPr>
      <w:r w:rsidRPr="00557420">
        <w:t>Specjalista podejmuje się diagnozy w sprawach rodzinnych i opiekuńczych wówczas, gdy posiada wystarczające kompetencje i stale aktualizuje swą wiedzę z zakresu diagnozowania osób dorosłych i dzieci, problematyki rozwojowej i wychowawczej, problematyki życia w rodzinie, ról wychowawczych, zjawisk charakterystycznych dla separujących się rodziców, uwikłania w postępowania sądowe oraz podstawowej znajomości przepisów prawnych z tego zakresu</w:t>
      </w:r>
    </w:p>
    <w:p w:rsidR="00557420" w:rsidRPr="00557420" w:rsidRDefault="00557420" w:rsidP="00D850B7">
      <w:pPr>
        <w:pStyle w:val="Akapitzlist"/>
        <w:numPr>
          <w:ilvl w:val="0"/>
          <w:numId w:val="5"/>
        </w:numPr>
        <w:jc w:val="both"/>
      </w:pPr>
      <w:r w:rsidRPr="00557420">
        <w:t xml:space="preserve">Proces diagnostyczny w zakresie opiniowania w sprawach rodzinnych, opiekuńczych i nieletnich przeprowadzany jest w zespole co najmniej dwuosobowym, a specjaliści powinni konsultować i poddawać  </w:t>
      </w:r>
      <w:proofErr w:type="spellStart"/>
      <w:r w:rsidRPr="00557420">
        <w:t>superwizji</w:t>
      </w:r>
      <w:proofErr w:type="spellEnd"/>
      <w:r w:rsidRPr="00557420">
        <w:t xml:space="preserve"> swoje opinie</w:t>
      </w:r>
    </w:p>
    <w:p w:rsidR="00557420" w:rsidRDefault="00557420" w:rsidP="00D850B7">
      <w:pPr>
        <w:pStyle w:val="Akapitzlist"/>
        <w:numPr>
          <w:ilvl w:val="0"/>
          <w:numId w:val="5"/>
        </w:numPr>
        <w:jc w:val="both"/>
      </w:pPr>
      <w:r w:rsidRPr="00557420">
        <w:t xml:space="preserve">Każdy specjalista ponosi indywidualną odpowiedzialność za treści zawarte w opinii, którą sporządził </w:t>
      </w:r>
      <w:r w:rsidR="0045471E">
        <w:t>i złożył pod nią podpis</w:t>
      </w:r>
    </w:p>
    <w:p w:rsidR="0045471E" w:rsidRDefault="0045471E" w:rsidP="00D850B7">
      <w:pPr>
        <w:pStyle w:val="Akapitzlist"/>
        <w:numPr>
          <w:ilvl w:val="0"/>
          <w:numId w:val="5"/>
        </w:numPr>
        <w:jc w:val="both"/>
      </w:pPr>
      <w:r>
        <w:t>Specjalista ponosi odpowiedzialność za poprawność metodologiczną sporządzanej opinii</w:t>
      </w:r>
    </w:p>
    <w:p w:rsidR="006C7EA9" w:rsidRDefault="00EC66B5" w:rsidP="00D850B7">
      <w:pPr>
        <w:pStyle w:val="Akapitzlist"/>
        <w:numPr>
          <w:ilvl w:val="0"/>
          <w:numId w:val="5"/>
        </w:numPr>
        <w:jc w:val="both"/>
      </w:pPr>
      <w:r>
        <w:t>W przypadku, gdy zespół badający</w:t>
      </w:r>
      <w:r w:rsidR="006C7EA9">
        <w:t xml:space="preserve"> dostrzega potrzebę zmian dotyczących zakresu opinii</w:t>
      </w:r>
      <w:r w:rsidR="004E0C4E">
        <w:t xml:space="preserve"> </w:t>
      </w:r>
      <w:r w:rsidR="006C7EA9">
        <w:t xml:space="preserve"> ( badanych osób, problemów, materiałów źródłowych) zgłasza swą propozycję zleceniodawcy i realizuje po uzyskaniu zgody</w:t>
      </w:r>
    </w:p>
    <w:p w:rsidR="0045471E" w:rsidRPr="00557420" w:rsidRDefault="0045471E" w:rsidP="00D850B7">
      <w:pPr>
        <w:pStyle w:val="Akapitzlist"/>
        <w:ind w:left="1080"/>
        <w:jc w:val="both"/>
      </w:pPr>
    </w:p>
    <w:p w:rsidR="007F03F4" w:rsidRPr="007B71FB" w:rsidRDefault="0078756C" w:rsidP="00D850B7">
      <w:pPr>
        <w:pStyle w:val="Akapitzlist"/>
        <w:numPr>
          <w:ilvl w:val="0"/>
          <w:numId w:val="10"/>
        </w:numPr>
        <w:jc w:val="both"/>
        <w:rPr>
          <w:b/>
        </w:rPr>
      </w:pPr>
      <w:r w:rsidRPr="007B71FB">
        <w:rPr>
          <w:b/>
        </w:rPr>
        <w:t xml:space="preserve"> </w:t>
      </w:r>
      <w:r w:rsidR="007B71FB" w:rsidRPr="007B71FB">
        <w:rPr>
          <w:b/>
        </w:rPr>
        <w:t xml:space="preserve">Specjalista </w:t>
      </w:r>
      <w:r w:rsidR="007F03F4" w:rsidRPr="007B71FB">
        <w:rPr>
          <w:b/>
        </w:rPr>
        <w:t xml:space="preserve"> rozważa wątpliwości etyczne dotyczące  wykonania usługi. </w:t>
      </w:r>
      <w:r w:rsidR="007F03F4">
        <w:t xml:space="preserve">Analizuje otrzymane zlecenie pod kątem konfliktu ról związanego z innymi formami relacji </w:t>
      </w:r>
      <w:r w:rsidR="006C09F1">
        <w:t xml:space="preserve">zawodowej </w:t>
      </w:r>
      <w:r w:rsidR="007F03F4">
        <w:t>z osobami badanymi – roli terapeuty, doradcy, kon</w:t>
      </w:r>
      <w:r w:rsidR="006C09F1">
        <w:t>sultanta, relacji osobistej jak też własnymi przekonaniami wpływającymi na brak możliwości przyjmowania alternatywnych hipotez badawczych, czy też innych problemów etycznych, które zakłócałyby w istotny sposób obiektywizm sporządzenia opinii.</w:t>
      </w:r>
    </w:p>
    <w:p w:rsidR="00D36856" w:rsidRDefault="00EC66B5" w:rsidP="00D850B7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b/>
        </w:rPr>
        <w:t>Specjaliści planują</w:t>
      </w:r>
      <w:r w:rsidR="00D36856">
        <w:rPr>
          <w:b/>
        </w:rPr>
        <w:t xml:space="preserve"> czas i miejsce badania oraz dobiera</w:t>
      </w:r>
      <w:r>
        <w:rPr>
          <w:b/>
        </w:rPr>
        <w:t>ją</w:t>
      </w:r>
      <w:r w:rsidR="00D36856">
        <w:rPr>
          <w:b/>
        </w:rPr>
        <w:t xml:space="preserve"> narzędzia diagnostyczne. </w:t>
      </w:r>
    </w:p>
    <w:p w:rsidR="006C7EA9" w:rsidRDefault="00D36856" w:rsidP="00D850B7">
      <w:pPr>
        <w:pStyle w:val="Akapitzlist"/>
        <w:numPr>
          <w:ilvl w:val="0"/>
          <w:numId w:val="6"/>
        </w:numPr>
        <w:jc w:val="both"/>
        <w:rPr>
          <w:b/>
        </w:rPr>
      </w:pPr>
      <w:r w:rsidRPr="00D36856">
        <w:t>W sprawach rodzinnych i opiekuńczych</w:t>
      </w:r>
      <w:r>
        <w:rPr>
          <w:b/>
        </w:rPr>
        <w:t xml:space="preserve"> </w:t>
      </w:r>
      <w:r w:rsidRPr="0031718B">
        <w:t>wskazane jest wyznaczenie przynajmniej dwóch terminów spotkań, uwzględniając warunki obiektywne – możliwość dojazdu, kwestie finansowe i czasowe oraz subiektywne – odporność na stres, motywacja do badania, podatność na zmęczenie.</w:t>
      </w:r>
      <w:r>
        <w:rPr>
          <w:b/>
        </w:rPr>
        <w:t xml:space="preserve"> </w:t>
      </w:r>
      <w:r w:rsidRPr="00D36856">
        <w:rPr>
          <w:b/>
        </w:rPr>
        <w:t xml:space="preserve"> </w:t>
      </w:r>
    </w:p>
    <w:p w:rsidR="00D36856" w:rsidRPr="00D36856" w:rsidRDefault="00D36856" w:rsidP="00D850B7">
      <w:pPr>
        <w:pStyle w:val="Akapitzlist"/>
        <w:numPr>
          <w:ilvl w:val="0"/>
          <w:numId w:val="6"/>
        </w:numPr>
        <w:jc w:val="both"/>
        <w:rPr>
          <w:b/>
        </w:rPr>
      </w:pPr>
      <w:r>
        <w:t>Miejsce badania musi spełniać podstawowe warunki gabinetu psychologicznego zapewniające poczucie bezpieczeństwa, swobody, komfortu psychicznego, sprzyjające skupieniu a także izolację od osób niezaangażowanych w badanie. W przypadku badania opiekunów z dziećmi lub osobami zależnymi mogą oni pozostawać w tym samym gabinecie wyłącznie wtedy, gdy badana jest ich wzajemna relacja. W trakcie badań indywidualnych żaden z pozostałych członków rodziny nie może być obecny.</w:t>
      </w:r>
    </w:p>
    <w:p w:rsidR="00D36856" w:rsidRPr="00DE332A" w:rsidRDefault="00D36856" w:rsidP="00D850B7">
      <w:pPr>
        <w:pStyle w:val="Akapitzlist"/>
        <w:numPr>
          <w:ilvl w:val="0"/>
          <w:numId w:val="6"/>
        </w:numPr>
        <w:jc w:val="both"/>
        <w:rPr>
          <w:b/>
        </w:rPr>
      </w:pPr>
      <w:r>
        <w:t xml:space="preserve">Biegły decyduje o doborze narzędzi diagnostycznych i ponosi za to pełną odpowiedzialność. Zwraca uwagę, by narzędzia badawcze w wysokim stopniu spełniały wymagania diagnostyczne, dobiera je do potrzeb postawionych hipotez. W zestawie metod badawczych specjalista uwzględnia metody alternatywne na wypadek </w:t>
      </w:r>
      <w:r w:rsidR="0031718B">
        <w:t>braku zgody na zastosowanie pierwszoplanowych, czy z powodu innych okoliczności. W przypadku badań porównawczych ( np. kompetencji wychowawczych obu rodziców) specjalista stara się zastosować te same narzędzia psychomet</w:t>
      </w:r>
      <w:r w:rsidR="004E0C4E">
        <w:t>r</w:t>
      </w:r>
      <w:r w:rsidR="0031718B">
        <w:t>yczne oraz zestawy pytań</w:t>
      </w:r>
    </w:p>
    <w:p w:rsidR="00DE332A" w:rsidRPr="00DE332A" w:rsidRDefault="00DE332A" w:rsidP="00D850B7">
      <w:pPr>
        <w:pStyle w:val="Akapitzlist"/>
        <w:numPr>
          <w:ilvl w:val="0"/>
          <w:numId w:val="6"/>
        </w:numPr>
        <w:jc w:val="both"/>
        <w:rPr>
          <w:b/>
        </w:rPr>
      </w:pPr>
      <w:r>
        <w:lastRenderedPageBreak/>
        <w:t xml:space="preserve">Jeżeli co najmniej jedna z osób wskazanych w postanowieniu zleceniodawcy nie zgłosi się </w:t>
      </w:r>
      <w:r w:rsidR="00EC66B5">
        <w:t xml:space="preserve">w wyznaczonym terminie </w:t>
      </w:r>
      <w:r>
        <w:t>lub nie wyrazi zgody na</w:t>
      </w:r>
      <w:r w:rsidR="00EC66B5">
        <w:t xml:space="preserve"> udział w badaniu, </w:t>
      </w:r>
      <w:r>
        <w:t xml:space="preserve"> specjalista ponownie weryfikuje decyzję o wydaniu opinii oraz ewentualnym przebiegu badania. Specjalista nie może w pełnym zakresie wydać opinii o osobie, która nie była przez niego badana, a formułowane na jej temat interpretacje mogą mieć charakter jedynie hipotetyczny, o czym specjalista informuje zleceniodawcę.</w:t>
      </w:r>
    </w:p>
    <w:p w:rsidR="00DE332A" w:rsidRPr="00D36856" w:rsidRDefault="00DE332A" w:rsidP="00D850B7">
      <w:pPr>
        <w:pStyle w:val="Akapitzlist"/>
        <w:numPr>
          <w:ilvl w:val="0"/>
          <w:numId w:val="6"/>
        </w:numPr>
        <w:jc w:val="both"/>
        <w:rPr>
          <w:b/>
        </w:rPr>
      </w:pPr>
      <w:r>
        <w:t>Specjalista kontaktuje się ze wszystkimi osobami badanymi metodą listowną, mailową, telefoniczną, ustalając czas, miejsce oraz cel spotkania</w:t>
      </w:r>
      <w:r w:rsidR="00D15B1A">
        <w:t xml:space="preserve">. W przypadku braku kontaktu lub trudności w ustaleniu terminu, specjalista może przekazać przedmiotowe informacje o badaniach za pośrednictwem </w:t>
      </w:r>
      <w:r w:rsidR="00843682">
        <w:t xml:space="preserve">zleceniodawcy. </w:t>
      </w:r>
      <w:r w:rsidR="004E0C4E">
        <w:t xml:space="preserve"> </w:t>
      </w:r>
      <w:r w:rsidR="00D15B1A">
        <w:t xml:space="preserve"> </w:t>
      </w:r>
    </w:p>
    <w:p w:rsidR="0078756C" w:rsidRPr="0031718B" w:rsidRDefault="0078756C" w:rsidP="00D850B7">
      <w:pPr>
        <w:pStyle w:val="Akapitzlist"/>
        <w:numPr>
          <w:ilvl w:val="0"/>
          <w:numId w:val="10"/>
        </w:numPr>
        <w:jc w:val="both"/>
        <w:rPr>
          <w:b/>
        </w:rPr>
      </w:pPr>
      <w:r w:rsidRPr="0031718B">
        <w:rPr>
          <w:b/>
        </w:rPr>
        <w:t xml:space="preserve">Specjalista realizując proces diagnostyczny dba o dobro klienta, szczególnie jeśli jest to osoba niepełnoletnia. </w:t>
      </w:r>
      <w:r>
        <w:t xml:space="preserve"> </w:t>
      </w:r>
      <w:r w:rsidR="00C13557">
        <w:t>W trakcie procesu diagnostycznego:</w:t>
      </w:r>
    </w:p>
    <w:p w:rsidR="00C13557" w:rsidRPr="00C13557" w:rsidRDefault="00C13557" w:rsidP="00D850B7">
      <w:pPr>
        <w:pStyle w:val="Akapitzlist"/>
        <w:numPr>
          <w:ilvl w:val="0"/>
          <w:numId w:val="4"/>
        </w:numPr>
        <w:jc w:val="both"/>
      </w:pPr>
      <w:r w:rsidRPr="00C13557">
        <w:t>Dba o pozyskanie świadomej (na miarę możliwości) zgody osób badanych n</w:t>
      </w:r>
      <w:r>
        <w:t>a uczestniczenie w nim, szczególną opieką otaczając osoby z ograniczeniami intelektualnymi, zdrowotnymi, rozwojowymi. Odbiera pisemną zgodę na udział w badaniu</w:t>
      </w:r>
      <w:r w:rsidR="00D15B1A">
        <w:t>, braku zgody na kopiowanie, nagrywanie, rozpowszechnianie materiałów surowych</w:t>
      </w:r>
      <w:r>
        <w:t xml:space="preserve"> – wg wzoru w załączeniu</w:t>
      </w:r>
    </w:p>
    <w:p w:rsidR="00C13557" w:rsidRDefault="00C13557" w:rsidP="00D850B7">
      <w:pPr>
        <w:pStyle w:val="Akapitzlist"/>
        <w:numPr>
          <w:ilvl w:val="0"/>
          <w:numId w:val="4"/>
        </w:numPr>
        <w:jc w:val="both"/>
      </w:pPr>
      <w:r w:rsidRPr="00557420">
        <w:t>Dąży do minimalizowania ewentualnych negatywnych konsekwencji udziału osób badanych w czynnościach diagnostycznych, a jeśli nie jest to możliwe – odstępuje od części czynności lub przeprowadzenia badania – informując o tym zleceniodawcę</w:t>
      </w:r>
    </w:p>
    <w:p w:rsidR="00C13557" w:rsidRDefault="00557420" w:rsidP="00D850B7">
      <w:pPr>
        <w:pStyle w:val="Akapitzlist"/>
        <w:numPr>
          <w:ilvl w:val="0"/>
          <w:numId w:val="4"/>
        </w:numPr>
        <w:jc w:val="both"/>
      </w:pPr>
      <w:r w:rsidRPr="00557420">
        <w:t>Zwraca uwagę na zachowanie obiektywizmu, zachowania neutralności, niekierowania się uprzedzeniami, uwzględnienia kontekstu kulturowego i środowiskowego osób badanych, szanuje prawo tych osób do wygłaszania indywidualnych postaw i poglądów</w:t>
      </w:r>
    </w:p>
    <w:p w:rsidR="00D15B1A" w:rsidRDefault="00D15B1A" w:rsidP="00D850B7">
      <w:pPr>
        <w:pStyle w:val="Akapitzlist"/>
        <w:numPr>
          <w:ilvl w:val="0"/>
          <w:numId w:val="4"/>
        </w:numPr>
        <w:jc w:val="both"/>
      </w:pPr>
      <w:r>
        <w:t>Diagnosta nie podejmuje innych ról ( terapeuty, mediatora, doradcy) w relacji z badanym, ograniczając się do wskazówek gdzie uzyska specjalistyczną pomoc</w:t>
      </w:r>
    </w:p>
    <w:p w:rsidR="00D15B1A" w:rsidRPr="00D15B1A" w:rsidRDefault="00D15B1A" w:rsidP="00D850B7">
      <w:pPr>
        <w:pStyle w:val="Akapitzlist"/>
        <w:numPr>
          <w:ilvl w:val="0"/>
          <w:numId w:val="10"/>
        </w:numPr>
        <w:jc w:val="both"/>
        <w:rPr>
          <w:b/>
        </w:rPr>
      </w:pPr>
      <w:r w:rsidRPr="00D15B1A">
        <w:rPr>
          <w:b/>
        </w:rPr>
        <w:t>Przeprowadzenie badania systemu rodzinnego odbywa się wg schematu w stosunku do poszczególnych osób:</w:t>
      </w:r>
    </w:p>
    <w:p w:rsidR="00903CD2" w:rsidRDefault="00D15B1A" w:rsidP="00D850B7">
      <w:pPr>
        <w:pStyle w:val="Akapitzlist"/>
        <w:numPr>
          <w:ilvl w:val="0"/>
          <w:numId w:val="8"/>
        </w:numPr>
        <w:jc w:val="both"/>
      </w:pPr>
      <w:r>
        <w:t>Rodzice/opiekunowie</w:t>
      </w:r>
      <w:r w:rsidR="00903CD2">
        <w:t>:</w:t>
      </w:r>
    </w:p>
    <w:p w:rsidR="00D15B1A" w:rsidRDefault="00D15B1A" w:rsidP="00D850B7">
      <w:pPr>
        <w:pStyle w:val="Akapitzlist"/>
        <w:ind w:left="1080"/>
        <w:jc w:val="both"/>
      </w:pPr>
      <w:r>
        <w:t xml:space="preserve"> – dane formalne (</w:t>
      </w:r>
      <w:r w:rsidR="00903CD2">
        <w:t xml:space="preserve"> stan zdrowia i funkcjonowania społecznego, ekonomicznego, możliwości w zakresie opieki i nadzoru nad dziećmi);</w:t>
      </w:r>
    </w:p>
    <w:p w:rsidR="00903CD2" w:rsidRDefault="00903CD2" w:rsidP="00D850B7">
      <w:pPr>
        <w:pStyle w:val="Akapitzlist"/>
        <w:ind w:left="1080"/>
        <w:jc w:val="both"/>
      </w:pPr>
      <w:r>
        <w:t xml:space="preserve">- ustalenie sytuacji rodzinnej ( stopień osobistego zaangażowania w proces opiekuńczo-wychowawczy, korzystanie z pomocy, konflikty rodzinne i stopień </w:t>
      </w:r>
      <w:r w:rsidR="0066204E">
        <w:t>zaangażowanie w nie dziecka</w:t>
      </w:r>
    </w:p>
    <w:p w:rsidR="00903CD2" w:rsidRDefault="00903CD2" w:rsidP="00D850B7">
      <w:pPr>
        <w:pStyle w:val="Akapitzlist"/>
        <w:ind w:left="1080"/>
        <w:jc w:val="both"/>
      </w:pPr>
      <w:r>
        <w:t>- obserwacja zachowania ukierunkowana na spójność deklaracji werbalnych z zachowaniem, postawę wobec badania, więzi uczuciowe z dziećmi, behawioralne wskaźniki kompetencji wychowawczych)</w:t>
      </w:r>
    </w:p>
    <w:p w:rsidR="00903CD2" w:rsidRDefault="00903CD2" w:rsidP="00D850B7">
      <w:pPr>
        <w:pStyle w:val="Akapitzlist"/>
        <w:ind w:left="1080"/>
        <w:jc w:val="both"/>
      </w:pPr>
      <w:r>
        <w:t>- badania osobowości ukierunkowane na determinanty kompetencji wychowawczych, podłoże i dynamikę nieprawidłowości ( krytycyzm, wgląd, trwałość, podatność na korektę)</w:t>
      </w:r>
    </w:p>
    <w:p w:rsidR="00903CD2" w:rsidRDefault="00903CD2" w:rsidP="00D850B7">
      <w:pPr>
        <w:pStyle w:val="Akapitzlist"/>
        <w:ind w:left="1080"/>
        <w:jc w:val="both"/>
      </w:pPr>
      <w:r>
        <w:t>- integracja danych – analiza zgodności i rozbieżności, w tym ze strony przeciwnej, danych z akt sprawy i wyników badań</w:t>
      </w:r>
    </w:p>
    <w:p w:rsidR="00903CD2" w:rsidRDefault="00903CD2" w:rsidP="00D850B7">
      <w:pPr>
        <w:jc w:val="both"/>
      </w:pPr>
      <w:r>
        <w:t xml:space="preserve">        </w:t>
      </w:r>
      <w:r w:rsidR="00D850B7">
        <w:t xml:space="preserve">        </w:t>
      </w:r>
      <w:r>
        <w:t xml:space="preserve">    b) dziecko:</w:t>
      </w:r>
    </w:p>
    <w:p w:rsidR="00903CD2" w:rsidRDefault="00903CD2" w:rsidP="00D850B7">
      <w:pPr>
        <w:ind w:left="993"/>
        <w:jc w:val="both"/>
      </w:pPr>
      <w:r>
        <w:t xml:space="preserve">- rozmowa ukierunkowana na : spostrzeganie każdego z rodziców (więzi uczuciowych, roli w kontakcie z drugim opiekunem, umożliwiania kontaktu, swobodnego wyrażania uczuć, kształtowania postaw); środowisk tworzonych przez rodziców (nowych partnerów </w:t>
      </w:r>
      <w:r>
        <w:lastRenderedPageBreak/>
        <w:t>rodziców, dziadków, rodzeństwa); problemów rodzinnych i możliwości swobodnego wypowiadania się na ich temat; potrzeb wobec otoczenia ( rówieśników, dorosłych), realizacji zadań związanych z wiekiem; kwestii związanych z własnym rozwojem ( zainteresowań, pasji, kształtowania norm, samooceny i jej adekwatności, egzekwowania potrzeb i realizowania obowiązków)</w:t>
      </w:r>
    </w:p>
    <w:p w:rsidR="00A42A22" w:rsidRDefault="00A42A22" w:rsidP="00D850B7">
      <w:pPr>
        <w:ind w:left="993"/>
        <w:jc w:val="both"/>
      </w:pPr>
      <w:r>
        <w:t>- obserwacja zachowań dziecka, w tym w zabawie oraz w kontakcie z rodzicami/opiekunami</w:t>
      </w:r>
    </w:p>
    <w:p w:rsidR="00A42A22" w:rsidRDefault="00A42A22" w:rsidP="00D850B7">
      <w:pPr>
        <w:ind w:left="993"/>
        <w:jc w:val="both"/>
      </w:pPr>
      <w:r>
        <w:t>- testy – ukierunkowane na weryfikację wszystkich w/w kwestii</w:t>
      </w:r>
    </w:p>
    <w:p w:rsidR="00A42A22" w:rsidRDefault="00A42A22" w:rsidP="00D850B7">
      <w:pPr>
        <w:ind w:left="993"/>
        <w:jc w:val="both"/>
      </w:pPr>
      <w:r>
        <w:t xml:space="preserve">Kończąc kontakt z osobami badanymi specjalista przekazuje wstępne refleksje dotyczące kierunku diagnozy, pozostawia czas na składanie uwag co do procesu diagnozy, weryfikuje je, udziela odpowiedzi. </w:t>
      </w:r>
      <w:r w:rsidR="00216301">
        <w:t>W przypadku opiniowania na rzecz sądu osoby badane otrzymają sporządzoną opinię za pośrednictwem organu</w:t>
      </w:r>
      <w:r w:rsidR="0066204E">
        <w:t xml:space="preserve"> zlecającego, o czym zespół badawczy informuje </w:t>
      </w:r>
      <w:r w:rsidR="00216301">
        <w:t xml:space="preserve">w końcowym etapie spotkania, wskazując przybliżony termin dostarczenia opinii. </w:t>
      </w:r>
    </w:p>
    <w:p w:rsidR="00A42A22" w:rsidRDefault="00A42A22" w:rsidP="00D850B7">
      <w:pPr>
        <w:pStyle w:val="Akapitzlist"/>
        <w:ind w:left="1080"/>
        <w:jc w:val="both"/>
      </w:pPr>
    </w:p>
    <w:p w:rsidR="0066204E" w:rsidRDefault="0066204E" w:rsidP="00D850B7">
      <w:pPr>
        <w:ind w:left="720"/>
        <w:jc w:val="both"/>
      </w:pPr>
      <w:r>
        <w:t xml:space="preserve">6. </w:t>
      </w:r>
      <w:r w:rsidRPr="00450FBC">
        <w:rPr>
          <w:b/>
        </w:rPr>
        <w:t>Odpowiedź na pytania diagnostyczne</w:t>
      </w:r>
    </w:p>
    <w:p w:rsidR="00B96F3E" w:rsidRDefault="0066204E" w:rsidP="00D850B7">
      <w:pPr>
        <w:ind w:left="720"/>
        <w:jc w:val="both"/>
      </w:pPr>
      <w:r>
        <w:t xml:space="preserve">a) sporządzenie opinii odbywa się na </w:t>
      </w:r>
      <w:r w:rsidR="00A42A22">
        <w:t xml:space="preserve">podstawie weryfikacji danych, oraz integracji materiału i omówienia w zespole badawczym. Końcowe wnioski powinny stanowić podpowiedź na postawione pytania badawcze. Specjalista może zawrzeć wskazówki korekcyjne i terapeutyczne, jeśli są one niezbędne do poprawy funkcjonowania systemu rodzinnego. Schemat opinii w sprawach rodzinnych i opiekuńczych zawiera </w:t>
      </w:r>
      <w:proofErr w:type="spellStart"/>
      <w:r w:rsidR="00A42A22">
        <w:t>zał</w:t>
      </w:r>
      <w:proofErr w:type="spellEnd"/>
      <w:r w:rsidR="00A42A22">
        <w:t xml:space="preserve"> nr 2. Schemat opinii </w:t>
      </w:r>
      <w:r w:rsidR="00EA2278">
        <w:t xml:space="preserve">w sprawie nieletniego zawiera </w:t>
      </w:r>
      <w:proofErr w:type="spellStart"/>
      <w:r w:rsidR="00EA2278">
        <w:t>zał</w:t>
      </w:r>
      <w:proofErr w:type="spellEnd"/>
      <w:r w:rsidR="00EA2278">
        <w:t xml:space="preserve"> nr 3</w:t>
      </w:r>
    </w:p>
    <w:p w:rsidR="008D5E4C" w:rsidRDefault="0066204E" w:rsidP="00D850B7">
      <w:pPr>
        <w:ind w:left="720"/>
        <w:jc w:val="both"/>
      </w:pPr>
      <w:r>
        <w:t>b</w:t>
      </w:r>
      <w:r w:rsidR="008D5E4C">
        <w:t xml:space="preserve">) język treści opinii powinien być zrozumiały odbiorcy, który nie jest specjalistą z dziedziny reprezentowanej przez badającego, a zarazem oddawałby tok rozumowania naukowego. </w:t>
      </w:r>
      <w:r w:rsidR="005F4511">
        <w:t xml:space="preserve">Specjalistyczne sformułowania powinny zostać wyjaśnione, w przypadku różnych podejść teoretycznych psychologii można podać jego źródło. </w:t>
      </w:r>
    </w:p>
    <w:p w:rsidR="007B71FB" w:rsidRPr="002B03CC" w:rsidRDefault="007B71FB" w:rsidP="00D850B7">
      <w:pPr>
        <w:jc w:val="both"/>
        <w:rPr>
          <w:b/>
          <w:sz w:val="24"/>
          <w:szCs w:val="24"/>
        </w:rPr>
      </w:pPr>
      <w:r w:rsidRPr="002B03CC">
        <w:rPr>
          <w:b/>
          <w:sz w:val="24"/>
          <w:szCs w:val="24"/>
        </w:rPr>
        <w:t xml:space="preserve">III. </w:t>
      </w:r>
      <w:r w:rsidR="002B03CC">
        <w:rPr>
          <w:b/>
          <w:sz w:val="24"/>
          <w:szCs w:val="24"/>
        </w:rPr>
        <w:t xml:space="preserve"> D</w:t>
      </w:r>
      <w:r w:rsidRPr="002B03CC">
        <w:rPr>
          <w:b/>
          <w:sz w:val="24"/>
          <w:szCs w:val="24"/>
        </w:rPr>
        <w:t>okumentowanie procesu diagnozy</w:t>
      </w:r>
    </w:p>
    <w:p w:rsidR="0063036A" w:rsidRDefault="007B71FB" w:rsidP="00D850B7">
      <w:pPr>
        <w:pStyle w:val="Akapitzlist"/>
        <w:numPr>
          <w:ilvl w:val="0"/>
          <w:numId w:val="11"/>
        </w:numPr>
        <w:jc w:val="both"/>
      </w:pPr>
      <w:r>
        <w:t xml:space="preserve"> </w:t>
      </w:r>
      <w:r w:rsidR="00EA2278">
        <w:t xml:space="preserve"> </w:t>
      </w:r>
      <w:r w:rsidR="00ED20D1">
        <w:t xml:space="preserve"> </w:t>
      </w:r>
      <w:r w:rsidR="0063036A" w:rsidRPr="007B71FB">
        <w:rPr>
          <w:b/>
        </w:rPr>
        <w:t>Specjalista podejmując się  przeprowadzenia procesu diagnostycznego  zobowiązuje się zapewnienia warunków  właściwego przechowywania dokumentacji związanej z prowadzonymi działaniami.</w:t>
      </w:r>
      <w:r w:rsidR="0063036A">
        <w:t xml:space="preserve">  Właściwe przechowywanie dokumentacji procesu diagnozy oznacza, że nie mają do niej</w:t>
      </w:r>
      <w:r>
        <w:t xml:space="preserve"> </w:t>
      </w:r>
      <w:r w:rsidR="0063036A">
        <w:t xml:space="preserve">dostępu osoby </w:t>
      </w:r>
      <w:r w:rsidR="0066204E">
        <w:t xml:space="preserve">nieupoważnione, w tym </w:t>
      </w:r>
      <w:r w:rsidR="0063036A">
        <w:t>nie</w:t>
      </w:r>
      <w:r w:rsidR="0066204E">
        <w:t xml:space="preserve">będące specjalistami. </w:t>
      </w:r>
      <w:r w:rsidR="0063036A">
        <w:t xml:space="preserve"> Arkusze</w:t>
      </w:r>
      <w:r>
        <w:t xml:space="preserve"> </w:t>
      </w:r>
      <w:r w:rsidR="0063036A">
        <w:t>narzędzi użytych w badaniach, w tym – elektroniczne, powinny być przechowywane w</w:t>
      </w:r>
      <w:r>
        <w:t xml:space="preserve"> </w:t>
      </w:r>
      <w:r w:rsidR="0063036A">
        <w:t xml:space="preserve">sposób uniemożliwiający dostęp do nich osobom nieupoważnionym. </w:t>
      </w:r>
    </w:p>
    <w:p w:rsidR="00F16797" w:rsidRDefault="007B71FB" w:rsidP="00D850B7">
      <w:pPr>
        <w:pStyle w:val="Akapitzlist"/>
        <w:numPr>
          <w:ilvl w:val="0"/>
          <w:numId w:val="11"/>
        </w:numPr>
        <w:jc w:val="both"/>
      </w:pPr>
      <w:r>
        <w:t xml:space="preserve"> </w:t>
      </w:r>
      <w:r w:rsidR="00F16797">
        <w:t>W sporządzonej opinii specjalista nie zamieszcza surowych i przeliczonych wyników poszczególnych narzędzi, gdyż łamie to standardy etyczne  psychologa i może prowadzić do błędnych interpretacji dokonywanych przez nieprzygotowane do tego zawodowo osoby ,co dla badanego może okazać się szkodliwe. Ponadto narusza to prawa autorskie wydawców poszczególnych narzędzi badawczych lub uniemożliwia</w:t>
      </w:r>
      <w:r w:rsidR="00843682">
        <w:t xml:space="preserve"> ponowne badanie. Jeśli zleceniodawca</w:t>
      </w:r>
      <w:r w:rsidR="00F16797">
        <w:t xml:space="preserve"> (np. sąd) jest uprawniony do wyegzekwowania od psychologa materiałów </w:t>
      </w:r>
      <w:r w:rsidR="00F16797">
        <w:lastRenderedPageBreak/>
        <w:t>surowych i przedstawia psychologowi takie oczekiwania, psycholog dokłada wszelkich starań, aby wyjaśnić bezużyteczność i potencjalną szkodliwość ich udostępniania niespecjaliście</w:t>
      </w:r>
      <w:r w:rsidR="00F16797" w:rsidRPr="007B71FB">
        <w:rPr>
          <w:rFonts w:ascii="Calibri" w:hAnsi="Calibri" w:cs="Calibri"/>
        </w:rPr>
        <w:t xml:space="preserve">. </w:t>
      </w:r>
    </w:p>
    <w:p w:rsidR="00F16797" w:rsidRDefault="00F16797" w:rsidP="00D850B7">
      <w:pPr>
        <w:jc w:val="both"/>
      </w:pPr>
      <w:r>
        <w:t xml:space="preserve"> </w:t>
      </w:r>
    </w:p>
    <w:p w:rsidR="005F4511" w:rsidRDefault="005F4511" w:rsidP="00D850B7">
      <w:pPr>
        <w:pStyle w:val="Akapitzlist"/>
        <w:numPr>
          <w:ilvl w:val="0"/>
          <w:numId w:val="11"/>
        </w:numPr>
        <w:jc w:val="both"/>
      </w:pPr>
      <w:r w:rsidRPr="005F4511">
        <w:rPr>
          <w:b/>
        </w:rPr>
        <w:t xml:space="preserve">W przypadku potrzeby sporządzenia opinii uzupełniającej </w:t>
      </w:r>
      <w:r w:rsidRPr="007B71FB">
        <w:t>specjalista ponownie studiuje zawartość pisemnej opinii i dane z wyników surowych. Zapoznaje się ze sformułowanymi zarzutami i pytaniami. Jeśli te pytania odnoszą się do nowe</w:t>
      </w:r>
      <w:r w:rsidR="00843682">
        <w:t>go materiału dowodowego , specjalista</w:t>
      </w:r>
      <w:r w:rsidRPr="007B71FB">
        <w:t xml:space="preserve"> się z nimi zapoznaje przed wydaniem uzupełn</w:t>
      </w:r>
      <w:r w:rsidR="006852AC">
        <w:t>iającej. Dostrzeżenie</w:t>
      </w:r>
      <w:r w:rsidRPr="007B71FB">
        <w:t xml:space="preserve"> przez specjalistę błędów formalnych lub merytorycznych w opinii, bądź gdy nowo zgromadzone informacje stają się podstawą do zweryfikowania przedstawionej wcześniej opinii w części lub całości, specjalista zmienia swoją opinię w tym zakresie. </w:t>
      </w:r>
    </w:p>
    <w:p w:rsidR="007B71FB" w:rsidRDefault="007B71FB" w:rsidP="00D850B7">
      <w:pPr>
        <w:pStyle w:val="Akapitzlist"/>
        <w:jc w:val="both"/>
      </w:pPr>
    </w:p>
    <w:p w:rsidR="00ED20D1" w:rsidRDefault="007B71FB" w:rsidP="00D850B7">
      <w:pPr>
        <w:pStyle w:val="Akapitzlist"/>
        <w:numPr>
          <w:ilvl w:val="0"/>
          <w:numId w:val="11"/>
        </w:numPr>
        <w:jc w:val="both"/>
      </w:pPr>
      <w:r>
        <w:t xml:space="preserve"> </w:t>
      </w:r>
      <w:r w:rsidRPr="007B71FB">
        <w:rPr>
          <w:b/>
        </w:rPr>
        <w:t>Specjalista d</w:t>
      </w:r>
      <w:r w:rsidR="00ED20D1" w:rsidRPr="007B71FB">
        <w:rPr>
          <w:b/>
        </w:rPr>
        <w:t xml:space="preserve">iagnosta korzysta z </w:t>
      </w:r>
      <w:proofErr w:type="spellStart"/>
      <w:r w:rsidR="00ED20D1" w:rsidRPr="007B71FB">
        <w:rPr>
          <w:b/>
        </w:rPr>
        <w:t>superwizji</w:t>
      </w:r>
      <w:proofErr w:type="spellEnd"/>
      <w:r>
        <w:t xml:space="preserve">  -</w:t>
      </w:r>
      <w:r w:rsidR="00ED20D1">
        <w:t>indywi</w:t>
      </w:r>
      <w:r>
        <w:t>dualnej, grupowej, koleżeńskiej</w:t>
      </w:r>
      <w:r w:rsidR="00ED20D1">
        <w:t>.</w:t>
      </w:r>
    </w:p>
    <w:p w:rsidR="00ED20D1" w:rsidRDefault="00ED20D1" w:rsidP="00D80B64"/>
    <w:p w:rsidR="00ED20D1" w:rsidRDefault="00ED20D1" w:rsidP="00ED20D1"/>
    <w:p w:rsidR="00ED20D1" w:rsidRDefault="00ED20D1" w:rsidP="00ED20D1"/>
    <w:p w:rsidR="00ED20D1" w:rsidRDefault="00ED20D1" w:rsidP="00ED20D1"/>
    <w:p w:rsidR="00ED20D1" w:rsidRDefault="00ED20D1" w:rsidP="00ED20D1"/>
    <w:p w:rsidR="00450FBC" w:rsidRDefault="00450FBC" w:rsidP="00ED20D1"/>
    <w:p w:rsidR="00450FBC" w:rsidRDefault="00450FBC" w:rsidP="00ED20D1"/>
    <w:p w:rsidR="00450FBC" w:rsidRDefault="00450FBC" w:rsidP="00ED20D1"/>
    <w:p w:rsidR="00450FBC" w:rsidRDefault="00450FBC" w:rsidP="00ED20D1"/>
    <w:p w:rsidR="00450FBC" w:rsidRDefault="00450FBC" w:rsidP="00ED20D1"/>
    <w:p w:rsidR="00450FBC" w:rsidRDefault="00450FBC" w:rsidP="00ED20D1"/>
    <w:p w:rsidR="00450FBC" w:rsidRDefault="00450FBC" w:rsidP="00ED20D1"/>
    <w:p w:rsidR="00450FBC" w:rsidRDefault="00450FBC" w:rsidP="00ED20D1"/>
    <w:p w:rsidR="00450FBC" w:rsidRDefault="00450FBC" w:rsidP="00450FBC">
      <w:pPr>
        <w:jc w:val="center"/>
      </w:pPr>
      <w:r>
        <w:t>Standardy opracowano na podstawie obowiązujących wytycznych w sprawach opiniowania psychologicznego, pedagogicznego, psychiatrycznego.</w:t>
      </w:r>
    </w:p>
    <w:sectPr w:rsidR="00450FBC" w:rsidSect="00EC66B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D0D"/>
    <w:multiLevelType w:val="hybridMultilevel"/>
    <w:tmpl w:val="AC665522"/>
    <w:lvl w:ilvl="0" w:tplc="0FA23B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C0358"/>
    <w:multiLevelType w:val="hybridMultilevel"/>
    <w:tmpl w:val="6AC4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662A1"/>
    <w:multiLevelType w:val="hybridMultilevel"/>
    <w:tmpl w:val="94341338"/>
    <w:lvl w:ilvl="0" w:tplc="CEF62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139A9"/>
    <w:multiLevelType w:val="hybridMultilevel"/>
    <w:tmpl w:val="29F63A8C"/>
    <w:lvl w:ilvl="0" w:tplc="C978B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1B0A"/>
    <w:multiLevelType w:val="hybridMultilevel"/>
    <w:tmpl w:val="EC3C3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6C1"/>
    <w:multiLevelType w:val="hybridMultilevel"/>
    <w:tmpl w:val="5858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D322C"/>
    <w:multiLevelType w:val="hybridMultilevel"/>
    <w:tmpl w:val="0EE85AF6"/>
    <w:lvl w:ilvl="0" w:tplc="3DAE9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D495F"/>
    <w:multiLevelType w:val="hybridMultilevel"/>
    <w:tmpl w:val="E960852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F1A28"/>
    <w:multiLevelType w:val="hybridMultilevel"/>
    <w:tmpl w:val="9D346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770CC"/>
    <w:multiLevelType w:val="hybridMultilevel"/>
    <w:tmpl w:val="6AC4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069DD"/>
    <w:multiLevelType w:val="hybridMultilevel"/>
    <w:tmpl w:val="CF22DC68"/>
    <w:lvl w:ilvl="0" w:tplc="0B7A8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F41F6"/>
    <w:rsid w:val="00216301"/>
    <w:rsid w:val="002B03CC"/>
    <w:rsid w:val="002F41F6"/>
    <w:rsid w:val="0031718B"/>
    <w:rsid w:val="00450FBC"/>
    <w:rsid w:val="0045471E"/>
    <w:rsid w:val="004E0C4E"/>
    <w:rsid w:val="00557420"/>
    <w:rsid w:val="005F4511"/>
    <w:rsid w:val="0063036A"/>
    <w:rsid w:val="0066204E"/>
    <w:rsid w:val="006852AC"/>
    <w:rsid w:val="006C09F1"/>
    <w:rsid w:val="006C7EA9"/>
    <w:rsid w:val="0078756C"/>
    <w:rsid w:val="007B71FB"/>
    <w:rsid w:val="007F03F4"/>
    <w:rsid w:val="00843682"/>
    <w:rsid w:val="008D5E4C"/>
    <w:rsid w:val="00903CD2"/>
    <w:rsid w:val="00A42A22"/>
    <w:rsid w:val="00A81866"/>
    <w:rsid w:val="00B01CB2"/>
    <w:rsid w:val="00B52041"/>
    <w:rsid w:val="00B96F3E"/>
    <w:rsid w:val="00C13557"/>
    <w:rsid w:val="00CE6440"/>
    <w:rsid w:val="00D15B1A"/>
    <w:rsid w:val="00D25F9B"/>
    <w:rsid w:val="00D36856"/>
    <w:rsid w:val="00D80B64"/>
    <w:rsid w:val="00D850B7"/>
    <w:rsid w:val="00DC089A"/>
    <w:rsid w:val="00DE332A"/>
    <w:rsid w:val="00DE51AE"/>
    <w:rsid w:val="00EA2278"/>
    <w:rsid w:val="00EC66B5"/>
    <w:rsid w:val="00ED20D1"/>
    <w:rsid w:val="00F16797"/>
    <w:rsid w:val="00F4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1F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C66B5"/>
  </w:style>
  <w:style w:type="paragraph" w:styleId="Tekstdymka">
    <w:name w:val="Balloon Text"/>
    <w:basedOn w:val="Normalny"/>
    <w:link w:val="TekstdymkaZnak"/>
    <w:uiPriority w:val="99"/>
    <w:semiHidden/>
    <w:unhideWhenUsed/>
    <w:rsid w:val="00EC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6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6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1769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EGO</dc:creator>
  <cp:keywords/>
  <dc:description/>
  <cp:lastModifiedBy>Fundacja EGO</cp:lastModifiedBy>
  <cp:revision>22</cp:revision>
  <dcterms:created xsi:type="dcterms:W3CDTF">2021-09-06T07:49:00Z</dcterms:created>
  <dcterms:modified xsi:type="dcterms:W3CDTF">2021-09-13T06:54:00Z</dcterms:modified>
</cp:coreProperties>
</file>